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AE" w:rsidRPr="00771D9A" w:rsidRDefault="00EA424A" w:rsidP="001416AE">
      <w:pPr>
        <w:pStyle w:val="Sinespaciado"/>
        <w:spacing w:line="360" w:lineRule="auto"/>
        <w:jc w:val="both"/>
        <w:rPr>
          <w:rFonts w:ascii="Arial" w:hAnsi="Arial" w:cs="Arial"/>
          <w:b/>
          <w:iCs/>
          <w:sz w:val="28"/>
          <w:szCs w:val="19"/>
        </w:rPr>
      </w:pPr>
      <w:r w:rsidRPr="00771D9A">
        <w:rPr>
          <w:rFonts w:ascii="Arial" w:hAnsi="Arial" w:cs="Arial"/>
          <w:b/>
          <w:iCs/>
          <w:sz w:val="28"/>
          <w:szCs w:val="19"/>
        </w:rPr>
        <w:t>Avances en el estudio de medios sa</w:t>
      </w:r>
      <w:r w:rsidR="00771D9A" w:rsidRPr="00771D9A">
        <w:rPr>
          <w:rFonts w:ascii="Arial" w:hAnsi="Arial" w:cs="Arial"/>
          <w:b/>
          <w:iCs/>
          <w:sz w:val="28"/>
          <w:szCs w:val="19"/>
        </w:rPr>
        <w:t>linos. Geomorfología, Suelos y Ar</w:t>
      </w:r>
      <w:r w:rsidRPr="00771D9A">
        <w:rPr>
          <w:rFonts w:ascii="Arial" w:hAnsi="Arial" w:cs="Arial"/>
          <w:b/>
          <w:iCs/>
          <w:sz w:val="28"/>
          <w:szCs w:val="19"/>
        </w:rPr>
        <w:t>queología</w:t>
      </w:r>
    </w:p>
    <w:p w:rsidR="001A4AB7" w:rsidRPr="00771D9A" w:rsidRDefault="001A4AB7" w:rsidP="001A4AB7">
      <w:pPr>
        <w:pStyle w:val="Sinespaciado"/>
        <w:spacing w:line="360" w:lineRule="auto"/>
        <w:jc w:val="both"/>
        <w:rPr>
          <w:rFonts w:ascii="Arial" w:hAnsi="Arial" w:cs="Arial"/>
          <w:szCs w:val="20"/>
        </w:rPr>
      </w:pPr>
    </w:p>
    <w:p w:rsidR="005C245D" w:rsidRPr="00771D9A" w:rsidRDefault="005C245D" w:rsidP="001A4AB7">
      <w:pPr>
        <w:pStyle w:val="Sinespaciado"/>
        <w:spacing w:line="360" w:lineRule="auto"/>
        <w:jc w:val="both"/>
        <w:rPr>
          <w:rFonts w:ascii="Arial" w:hAnsi="Arial" w:cs="Arial"/>
          <w:b/>
          <w:szCs w:val="20"/>
        </w:rPr>
      </w:pPr>
      <w:r w:rsidRPr="00771D9A">
        <w:rPr>
          <w:rFonts w:ascii="Arial" w:hAnsi="Arial" w:cs="Arial"/>
          <w:b/>
          <w:szCs w:val="20"/>
        </w:rPr>
        <w:t>Borja, C</w:t>
      </w:r>
      <w:r w:rsidR="00EA424A" w:rsidRPr="00771D9A">
        <w:rPr>
          <w:rFonts w:ascii="Arial" w:hAnsi="Arial" w:cs="Arial"/>
          <w:b/>
          <w:szCs w:val="20"/>
        </w:rPr>
        <w:t>.</w:t>
      </w:r>
      <w:r w:rsidR="00EA424A" w:rsidRPr="00771D9A">
        <w:rPr>
          <w:rFonts w:ascii="Arial" w:hAnsi="Arial" w:cs="Arial"/>
          <w:b/>
          <w:szCs w:val="20"/>
          <w:vertAlign w:val="superscript"/>
        </w:rPr>
        <w:t>1</w:t>
      </w:r>
      <w:r w:rsidR="00EA424A" w:rsidRPr="00771D9A">
        <w:rPr>
          <w:rFonts w:ascii="Arial" w:hAnsi="Arial" w:cs="Arial"/>
          <w:b/>
          <w:szCs w:val="20"/>
        </w:rPr>
        <w:t xml:space="preserve"> y García-Rivero, D.</w:t>
      </w:r>
      <w:r w:rsidR="00EA424A" w:rsidRPr="00771D9A">
        <w:rPr>
          <w:rFonts w:ascii="Arial" w:hAnsi="Arial" w:cs="Arial"/>
          <w:b/>
          <w:szCs w:val="20"/>
          <w:vertAlign w:val="superscript"/>
        </w:rPr>
        <w:t>2</w:t>
      </w:r>
    </w:p>
    <w:p w:rsidR="001416AE" w:rsidRDefault="001416AE" w:rsidP="00EA424A">
      <w:pPr>
        <w:pStyle w:val="Sinespaciado"/>
        <w:spacing w:line="276" w:lineRule="auto"/>
        <w:jc w:val="both"/>
        <w:rPr>
          <w:rFonts w:ascii="Arial" w:hAnsi="Arial" w:cs="Arial"/>
          <w:sz w:val="16"/>
          <w:szCs w:val="20"/>
        </w:rPr>
      </w:pPr>
    </w:p>
    <w:p w:rsidR="005C245D" w:rsidRDefault="00EA424A" w:rsidP="00EA424A">
      <w:pPr>
        <w:pStyle w:val="Sinespaciado"/>
        <w:spacing w:line="276" w:lineRule="auto"/>
        <w:jc w:val="both"/>
        <w:rPr>
          <w:rFonts w:ascii="Arial" w:hAnsi="Arial" w:cs="Arial"/>
          <w:sz w:val="16"/>
          <w:szCs w:val="20"/>
        </w:rPr>
      </w:pPr>
      <w:r>
        <w:rPr>
          <w:rFonts w:ascii="Arial" w:hAnsi="Arial" w:cs="Arial"/>
          <w:sz w:val="16"/>
          <w:szCs w:val="20"/>
        </w:rPr>
        <w:t xml:space="preserve">1. </w:t>
      </w:r>
      <w:r w:rsidR="005C245D" w:rsidRPr="001A4AB7">
        <w:rPr>
          <w:rFonts w:ascii="Arial" w:hAnsi="Arial" w:cs="Arial"/>
          <w:sz w:val="16"/>
          <w:szCs w:val="20"/>
        </w:rPr>
        <w:t xml:space="preserve">Dpto. Geografía Física y A.G.R. Universidad de Sevilla. C/ María de Padilla s/n. 41004- Sevilla España. </w:t>
      </w:r>
      <w:hyperlink r:id="rId8" w:history="1">
        <w:r w:rsidRPr="001A4CA2">
          <w:rPr>
            <w:rStyle w:val="Hipervnculo"/>
            <w:rFonts w:ascii="Arial" w:hAnsi="Arial" w:cs="Arial"/>
            <w:sz w:val="16"/>
            <w:szCs w:val="20"/>
          </w:rPr>
          <w:t>cesarborja@us.es</w:t>
        </w:r>
      </w:hyperlink>
    </w:p>
    <w:p w:rsidR="00EA424A" w:rsidRDefault="00EA424A" w:rsidP="00EA424A">
      <w:pPr>
        <w:pStyle w:val="Sinespaciado"/>
        <w:spacing w:line="276" w:lineRule="auto"/>
        <w:jc w:val="both"/>
        <w:rPr>
          <w:rFonts w:ascii="Arial" w:hAnsi="Arial" w:cs="Arial"/>
          <w:sz w:val="16"/>
          <w:szCs w:val="20"/>
        </w:rPr>
      </w:pPr>
      <w:r>
        <w:rPr>
          <w:rFonts w:ascii="Arial" w:hAnsi="Arial" w:cs="Arial"/>
          <w:sz w:val="16"/>
          <w:szCs w:val="20"/>
        </w:rPr>
        <w:t xml:space="preserve">2. </w:t>
      </w:r>
      <w:r w:rsidRPr="001A4AB7">
        <w:rPr>
          <w:rFonts w:ascii="Arial" w:hAnsi="Arial" w:cs="Arial"/>
          <w:sz w:val="16"/>
          <w:szCs w:val="20"/>
        </w:rPr>
        <w:t xml:space="preserve">Dpto. </w:t>
      </w:r>
      <w:r>
        <w:rPr>
          <w:rFonts w:ascii="Arial" w:hAnsi="Arial" w:cs="Arial"/>
          <w:sz w:val="16"/>
          <w:szCs w:val="20"/>
        </w:rPr>
        <w:t xml:space="preserve">Prehistoria y Arqueología. </w:t>
      </w:r>
      <w:r w:rsidRPr="001A4AB7">
        <w:rPr>
          <w:rFonts w:ascii="Arial" w:hAnsi="Arial" w:cs="Arial"/>
          <w:sz w:val="16"/>
          <w:szCs w:val="20"/>
        </w:rPr>
        <w:t>Universidad de Sevilla. C/ María de Padilla s/n. 41004- Sevilla España.</w:t>
      </w:r>
      <w:r w:rsidRPr="00EA424A">
        <w:t xml:space="preserve"> </w:t>
      </w:r>
      <w:hyperlink r:id="rId9" w:history="1">
        <w:r w:rsidRPr="001A4CA2">
          <w:rPr>
            <w:rStyle w:val="Hipervnculo"/>
            <w:rFonts w:ascii="Arial" w:hAnsi="Arial" w:cs="Arial"/>
            <w:sz w:val="16"/>
            <w:szCs w:val="20"/>
          </w:rPr>
          <w:t>garciarivero@us.es</w:t>
        </w:r>
      </w:hyperlink>
    </w:p>
    <w:p w:rsidR="00EA424A" w:rsidRPr="001A4AB7" w:rsidRDefault="00EA424A" w:rsidP="00EA424A">
      <w:pPr>
        <w:pStyle w:val="Sinespaciado"/>
        <w:spacing w:line="276" w:lineRule="auto"/>
        <w:jc w:val="both"/>
        <w:rPr>
          <w:rFonts w:ascii="Arial" w:hAnsi="Arial" w:cs="Arial"/>
          <w:sz w:val="16"/>
          <w:szCs w:val="20"/>
        </w:rPr>
      </w:pPr>
    </w:p>
    <w:p w:rsidR="00EA424A" w:rsidRDefault="00EA424A" w:rsidP="003746DE">
      <w:pPr>
        <w:pStyle w:val="Sinespaciado"/>
        <w:jc w:val="both"/>
        <w:rPr>
          <w:rFonts w:ascii="Arial" w:hAnsi="Arial" w:cs="Arial"/>
          <w:sz w:val="20"/>
          <w:szCs w:val="20"/>
        </w:rPr>
      </w:pPr>
    </w:p>
    <w:p w:rsidR="00771D9A" w:rsidRPr="003746DE" w:rsidRDefault="00771D9A" w:rsidP="003746DE">
      <w:pPr>
        <w:pStyle w:val="Sinespaciado"/>
        <w:jc w:val="both"/>
        <w:rPr>
          <w:rFonts w:ascii="Arial" w:hAnsi="Arial" w:cs="Arial"/>
          <w:sz w:val="20"/>
          <w:szCs w:val="20"/>
        </w:rPr>
      </w:pPr>
    </w:p>
    <w:p w:rsidR="003746DE" w:rsidRPr="003746DE" w:rsidRDefault="001A4AB7" w:rsidP="003746DE">
      <w:pPr>
        <w:spacing w:line="276" w:lineRule="auto"/>
        <w:jc w:val="both"/>
        <w:rPr>
          <w:rFonts w:ascii="Arial" w:hAnsi="Arial" w:cs="Arial"/>
          <w:sz w:val="20"/>
          <w:szCs w:val="20"/>
        </w:rPr>
      </w:pPr>
      <w:r w:rsidRPr="003746DE">
        <w:rPr>
          <w:rFonts w:ascii="Arial" w:hAnsi="Arial" w:cs="Arial"/>
          <w:b/>
          <w:sz w:val="20"/>
          <w:szCs w:val="20"/>
        </w:rPr>
        <w:t>Resumen</w:t>
      </w:r>
      <w:r w:rsidRPr="003746DE">
        <w:rPr>
          <w:rFonts w:ascii="Arial" w:hAnsi="Arial" w:cs="Arial"/>
          <w:sz w:val="20"/>
          <w:szCs w:val="20"/>
        </w:rPr>
        <w:t xml:space="preserve">: </w:t>
      </w:r>
      <w:r w:rsidR="003746DE" w:rsidRPr="003746DE">
        <w:rPr>
          <w:rFonts w:ascii="Arial" w:hAnsi="Arial" w:cs="Arial"/>
          <w:sz w:val="20"/>
          <w:szCs w:val="20"/>
        </w:rPr>
        <w:t xml:space="preserve">El Grupo Andaluz de Cuaternario (GAC-AEQUA) organiza la XXXVI Reunión de Campo del GAC que se hará coincidir con la celebración del </w:t>
      </w:r>
      <w:r w:rsidR="003746DE" w:rsidRPr="003746DE">
        <w:rPr>
          <w:rFonts w:ascii="Arial" w:hAnsi="Arial" w:cs="Arial"/>
          <w:i/>
          <w:sz w:val="20"/>
          <w:szCs w:val="20"/>
        </w:rPr>
        <w:t xml:space="preserve">Workshop </w:t>
      </w:r>
      <w:r w:rsidR="003746DE" w:rsidRPr="003746DE">
        <w:rPr>
          <w:rFonts w:ascii="Arial" w:hAnsi="Arial" w:cs="Arial"/>
          <w:sz w:val="20"/>
          <w:szCs w:val="20"/>
        </w:rPr>
        <w:t>Avances en el estudio de medios salinos Geomorfología, Suelos y Arqueología coorganizado, además de por el GAC, por los Departamentos de Geografía Física y A.G.R. y de Prehistoria y Arqueología de la Universidad de Sevilla, así como, por el Grupo de Investigación PAIDI-RNM273-Cuaternario y Geomorfología, durante los días 26 y 27 de mayo de 2016. El día 26 de mayo de 2016 se organizarán en la Facultad de Geografía e Historia de la Universidad de Sevilla las sesiones de aula (</w:t>
      </w:r>
      <w:r w:rsidR="003746DE" w:rsidRPr="003746DE">
        <w:rPr>
          <w:rFonts w:ascii="Arial" w:hAnsi="Arial" w:cs="Arial"/>
          <w:i/>
          <w:sz w:val="20"/>
          <w:szCs w:val="20"/>
        </w:rPr>
        <w:t>Workshop)</w:t>
      </w:r>
      <w:r w:rsidR="003746DE" w:rsidRPr="003746DE">
        <w:rPr>
          <w:rFonts w:ascii="Arial" w:hAnsi="Arial" w:cs="Arial"/>
          <w:sz w:val="20"/>
          <w:szCs w:val="20"/>
        </w:rPr>
        <w:t>, mientras que el día 27 se dedicará a la salida de campo, teniendo prevista la visita a distintas salinas interiores y litorales de la provincia de Cádiz.</w:t>
      </w:r>
      <w:r w:rsidR="00975DAC">
        <w:rPr>
          <w:rFonts w:ascii="Arial" w:hAnsi="Arial" w:cs="Arial"/>
          <w:sz w:val="20"/>
          <w:szCs w:val="20"/>
        </w:rPr>
        <w:t xml:space="preserve"> </w:t>
      </w:r>
      <w:r w:rsidR="003746DE" w:rsidRPr="003746DE">
        <w:rPr>
          <w:rFonts w:ascii="Arial" w:hAnsi="Arial" w:cs="Arial"/>
          <w:sz w:val="20"/>
          <w:szCs w:val="20"/>
        </w:rPr>
        <w:t xml:space="preserve">Se tiene prevista la prevista la impartición de varias conferencias invitadas relacionas con la temática del </w:t>
      </w:r>
      <w:r w:rsidR="003746DE" w:rsidRPr="003746DE">
        <w:rPr>
          <w:rFonts w:ascii="Arial" w:hAnsi="Arial" w:cs="Arial"/>
          <w:i/>
          <w:sz w:val="20"/>
          <w:szCs w:val="20"/>
        </w:rPr>
        <w:t>workshop</w:t>
      </w:r>
      <w:r w:rsidR="003746DE" w:rsidRPr="003746DE">
        <w:rPr>
          <w:rFonts w:ascii="Arial" w:hAnsi="Arial" w:cs="Arial"/>
          <w:sz w:val="20"/>
          <w:szCs w:val="20"/>
        </w:rPr>
        <w:t xml:space="preserve"> que serán desarrolladas por investigadores de reconocido prestigio tanto de España como de Portugal, así como, la exposición de presentaciones libres en forma de comunicaciones orales cortas y pósters que tengan como objeto principal de estudio algunos de los aspectos relacionados con el título del </w:t>
      </w:r>
      <w:r w:rsidR="003746DE" w:rsidRPr="003746DE">
        <w:rPr>
          <w:rFonts w:ascii="Arial" w:hAnsi="Arial" w:cs="Arial"/>
          <w:i/>
          <w:sz w:val="20"/>
          <w:szCs w:val="20"/>
        </w:rPr>
        <w:t>workshop</w:t>
      </w:r>
      <w:r w:rsidR="003746DE" w:rsidRPr="003746DE">
        <w:rPr>
          <w:rFonts w:ascii="Arial" w:hAnsi="Arial" w:cs="Arial"/>
          <w:sz w:val="20"/>
          <w:szCs w:val="20"/>
        </w:rPr>
        <w:t xml:space="preserve">. Los interesados en presentar comunicaciones o póster en el </w:t>
      </w:r>
      <w:r w:rsidR="003746DE" w:rsidRPr="003746DE">
        <w:rPr>
          <w:rFonts w:ascii="Arial" w:hAnsi="Arial" w:cs="Arial"/>
          <w:i/>
          <w:sz w:val="20"/>
          <w:szCs w:val="20"/>
        </w:rPr>
        <w:t>workshop</w:t>
      </w:r>
      <w:r w:rsidR="003746DE" w:rsidRPr="003746DE">
        <w:rPr>
          <w:rFonts w:ascii="Arial" w:hAnsi="Arial" w:cs="Arial"/>
          <w:sz w:val="20"/>
          <w:szCs w:val="20"/>
        </w:rPr>
        <w:t xml:space="preserve">, deben escribir un correo electrónico a la dirección </w:t>
      </w:r>
      <w:hyperlink r:id="rId10" w:history="1">
        <w:r w:rsidR="003746DE" w:rsidRPr="003746DE">
          <w:rPr>
            <w:rStyle w:val="Hipervnculo"/>
            <w:rFonts w:ascii="Arial" w:hAnsi="Arial" w:cs="Arial"/>
            <w:color w:val="auto"/>
            <w:sz w:val="20"/>
            <w:szCs w:val="20"/>
            <w:u w:val="none"/>
          </w:rPr>
          <w:t>cesarborja@us.es</w:t>
        </w:r>
      </w:hyperlink>
      <w:r w:rsidR="003746DE" w:rsidRPr="003746DE">
        <w:rPr>
          <w:rFonts w:ascii="Arial" w:hAnsi="Arial" w:cs="Arial"/>
          <w:sz w:val="20"/>
          <w:szCs w:val="20"/>
        </w:rPr>
        <w:t xml:space="preserve"> indicando su filiación y acompañando un resumen de 300 palabras de extensión máxima, siguiendo el formato del archivo que se adjunta, antes del 30 de marzo de 2016. La admisión de los trabajos quedará supeditada, en todo caso, a la revisión y valoración de los comités organizador y científico. Los trabajos presentados y expuestos durante el </w:t>
      </w:r>
      <w:r w:rsidR="003746DE" w:rsidRPr="003746DE">
        <w:rPr>
          <w:rFonts w:ascii="Arial" w:hAnsi="Arial" w:cs="Arial"/>
          <w:i/>
          <w:sz w:val="20"/>
          <w:szCs w:val="20"/>
        </w:rPr>
        <w:t>workshop</w:t>
      </w:r>
      <w:r w:rsidR="003746DE" w:rsidRPr="003746DE">
        <w:rPr>
          <w:rFonts w:ascii="Arial" w:hAnsi="Arial" w:cs="Arial"/>
          <w:sz w:val="20"/>
          <w:szCs w:val="20"/>
        </w:rPr>
        <w:t xml:space="preserve"> tendrán la posibilidad de ser publicados en un número monográfico de la Revista </w:t>
      </w:r>
      <w:r w:rsidR="003746DE" w:rsidRPr="003746DE">
        <w:rPr>
          <w:rFonts w:ascii="Arial" w:hAnsi="Arial" w:cs="Arial"/>
          <w:i/>
          <w:sz w:val="20"/>
          <w:szCs w:val="20"/>
        </w:rPr>
        <w:t>Cuaternario y Geomorfología</w:t>
      </w:r>
      <w:r w:rsidR="003746DE" w:rsidRPr="003746DE">
        <w:rPr>
          <w:rFonts w:ascii="Arial" w:hAnsi="Arial" w:cs="Arial"/>
          <w:sz w:val="20"/>
          <w:szCs w:val="20"/>
        </w:rPr>
        <w:t xml:space="preserve"> (</w:t>
      </w:r>
      <w:hyperlink r:id="rId11" w:history="1">
        <w:r w:rsidR="003746DE" w:rsidRPr="003746DE">
          <w:rPr>
            <w:rStyle w:val="Hipervnculo"/>
            <w:rFonts w:ascii="Arial" w:hAnsi="Arial" w:cs="Arial"/>
            <w:color w:val="auto"/>
            <w:sz w:val="20"/>
            <w:szCs w:val="20"/>
            <w:u w:val="none"/>
          </w:rPr>
          <w:t>http://tierra.rediris.es/CuaternarioyGeomorfologia</w:t>
        </w:r>
      </w:hyperlink>
      <w:r w:rsidR="003746DE" w:rsidRPr="003746DE">
        <w:rPr>
          <w:rFonts w:ascii="Arial" w:hAnsi="Arial" w:cs="Arial"/>
          <w:sz w:val="20"/>
          <w:szCs w:val="20"/>
        </w:rPr>
        <w:t xml:space="preserve">; ISSN: 0214-1744), correspondiente al primer semestre de 2017 (nº 31 vol. 1-2), toda vez que se supere el proceso de revisión de la revista. El número monográfico estará coordinado por los editores invitados Dr. César Borja (US) y Dr. Daniel García Rivero (US). En la segunda circular se precisará con mayor detalle el desarrollo completo de la Reunión de Campo del GAC y el </w:t>
      </w:r>
      <w:r w:rsidR="003746DE" w:rsidRPr="003746DE">
        <w:rPr>
          <w:rFonts w:ascii="Arial" w:hAnsi="Arial" w:cs="Arial"/>
          <w:i/>
          <w:sz w:val="20"/>
          <w:szCs w:val="20"/>
        </w:rPr>
        <w:t>Workshop</w:t>
      </w:r>
      <w:r w:rsidR="003746DE" w:rsidRPr="003746DE">
        <w:rPr>
          <w:rFonts w:ascii="Arial" w:hAnsi="Arial" w:cs="Arial"/>
          <w:sz w:val="20"/>
          <w:szCs w:val="20"/>
        </w:rPr>
        <w:t xml:space="preserve">. La asistencia a la reunión de campo y al </w:t>
      </w:r>
      <w:r w:rsidR="003746DE" w:rsidRPr="003746DE">
        <w:rPr>
          <w:rFonts w:ascii="Arial" w:hAnsi="Arial" w:cs="Arial"/>
          <w:i/>
          <w:sz w:val="20"/>
          <w:szCs w:val="20"/>
        </w:rPr>
        <w:t>workshop</w:t>
      </w:r>
      <w:r w:rsidR="003746DE" w:rsidRPr="003746DE">
        <w:rPr>
          <w:rFonts w:ascii="Arial" w:hAnsi="Arial" w:cs="Arial"/>
          <w:sz w:val="20"/>
          <w:szCs w:val="20"/>
        </w:rPr>
        <w:t xml:space="preserve"> para los miembros del GAC se organizará, como viene siendo habitual, mediante asistencia libre y corriendo por cuenta de los miembros del grupo los desplazamientos, así como, la pernocta y la manutención durante la totalidad del evento. Los asistentes al </w:t>
      </w:r>
      <w:r w:rsidR="003746DE" w:rsidRPr="003746DE">
        <w:rPr>
          <w:rFonts w:ascii="Arial" w:hAnsi="Arial" w:cs="Arial"/>
          <w:i/>
          <w:sz w:val="20"/>
          <w:szCs w:val="20"/>
        </w:rPr>
        <w:t xml:space="preserve">workshop </w:t>
      </w:r>
      <w:r w:rsidR="003746DE" w:rsidRPr="003746DE">
        <w:rPr>
          <w:rFonts w:ascii="Arial" w:hAnsi="Arial" w:cs="Arial"/>
          <w:sz w:val="20"/>
          <w:szCs w:val="20"/>
        </w:rPr>
        <w:t xml:space="preserve">que no sean miembros del GAC correrán por su cuenta, igualmente, con todos los gastos ocasionados por su desplazamiento y estancia en Sevilla durante la duración del evento. No se tiene previsto el pago de inscripción alguna para poder participar en el </w:t>
      </w:r>
      <w:r w:rsidR="003746DE" w:rsidRPr="003746DE">
        <w:rPr>
          <w:rFonts w:ascii="Arial" w:hAnsi="Arial" w:cs="Arial"/>
          <w:i/>
          <w:sz w:val="20"/>
          <w:szCs w:val="20"/>
        </w:rPr>
        <w:t>workshop</w:t>
      </w:r>
      <w:r w:rsidR="003746DE" w:rsidRPr="003746DE">
        <w:rPr>
          <w:rFonts w:ascii="Arial" w:hAnsi="Arial" w:cs="Arial"/>
          <w:sz w:val="20"/>
          <w:szCs w:val="20"/>
        </w:rPr>
        <w:t xml:space="preserve">. La asistencia al </w:t>
      </w:r>
      <w:r w:rsidR="003746DE" w:rsidRPr="003746DE">
        <w:rPr>
          <w:rFonts w:ascii="Arial" w:hAnsi="Arial" w:cs="Arial"/>
          <w:i/>
          <w:sz w:val="20"/>
          <w:szCs w:val="20"/>
        </w:rPr>
        <w:t>workshop</w:t>
      </w:r>
      <w:r w:rsidR="003746DE" w:rsidRPr="003746DE">
        <w:rPr>
          <w:rFonts w:ascii="Arial" w:hAnsi="Arial" w:cs="Arial"/>
          <w:sz w:val="20"/>
          <w:szCs w:val="20"/>
        </w:rPr>
        <w:t xml:space="preserve"> es libre hasta completar el aforo de la sala cedida por la Facultad de Geografía e Historia de la Universidad de Sevilla para la realización del evento. Se emitirá un certificado de asistencia y de participación en el </w:t>
      </w:r>
      <w:r w:rsidR="003746DE" w:rsidRPr="003746DE">
        <w:rPr>
          <w:rFonts w:ascii="Arial" w:hAnsi="Arial" w:cs="Arial"/>
          <w:i/>
          <w:sz w:val="20"/>
          <w:szCs w:val="20"/>
        </w:rPr>
        <w:t xml:space="preserve">workshop </w:t>
      </w:r>
      <w:r w:rsidR="003746DE" w:rsidRPr="003746DE">
        <w:rPr>
          <w:rFonts w:ascii="Arial" w:hAnsi="Arial" w:cs="Arial"/>
          <w:sz w:val="20"/>
          <w:szCs w:val="20"/>
        </w:rPr>
        <w:t xml:space="preserve">a todos aquellos asistentes que los soliciten. </w:t>
      </w:r>
    </w:p>
    <w:p w:rsidR="001416AE" w:rsidRPr="003746DE" w:rsidRDefault="001416AE" w:rsidP="003746DE">
      <w:pPr>
        <w:pStyle w:val="Sinespaciado"/>
        <w:jc w:val="both"/>
        <w:rPr>
          <w:rFonts w:ascii="Arial" w:hAnsi="Arial" w:cs="Arial"/>
          <w:sz w:val="20"/>
          <w:szCs w:val="20"/>
        </w:rPr>
      </w:pPr>
    </w:p>
    <w:sectPr w:rsidR="001416AE" w:rsidRPr="003746DE" w:rsidSect="00580875">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EAA" w:rsidRDefault="00457EAA" w:rsidP="00F36AA4">
      <w:r>
        <w:separator/>
      </w:r>
    </w:p>
  </w:endnote>
  <w:endnote w:type="continuationSeparator" w:id="1">
    <w:p w:rsidR="00457EAA" w:rsidRDefault="00457EAA" w:rsidP="00F36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A4" w:rsidRDefault="00F36AA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A4" w:rsidRDefault="00F36AA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A4" w:rsidRDefault="00F36AA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EAA" w:rsidRDefault="00457EAA" w:rsidP="00F36AA4">
      <w:r>
        <w:separator/>
      </w:r>
    </w:p>
  </w:footnote>
  <w:footnote w:type="continuationSeparator" w:id="1">
    <w:p w:rsidR="00457EAA" w:rsidRDefault="00457EAA" w:rsidP="00F36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A4" w:rsidRDefault="00F36AA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A4" w:rsidRDefault="00F36AA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A4" w:rsidRDefault="00F36A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13716"/>
    <w:multiLevelType w:val="hybridMultilevel"/>
    <w:tmpl w:val="AC20C24C"/>
    <w:lvl w:ilvl="0" w:tplc="25AEE1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5C245D"/>
    <w:rsid w:val="000D6B4E"/>
    <w:rsid w:val="0013374F"/>
    <w:rsid w:val="00137428"/>
    <w:rsid w:val="001416AE"/>
    <w:rsid w:val="00142A5D"/>
    <w:rsid w:val="001A4AB7"/>
    <w:rsid w:val="002268B4"/>
    <w:rsid w:val="003746DE"/>
    <w:rsid w:val="003C4B29"/>
    <w:rsid w:val="003F0C9E"/>
    <w:rsid w:val="0041650E"/>
    <w:rsid w:val="00457EAA"/>
    <w:rsid w:val="00500CBE"/>
    <w:rsid w:val="00554271"/>
    <w:rsid w:val="00580875"/>
    <w:rsid w:val="005C245D"/>
    <w:rsid w:val="00627B96"/>
    <w:rsid w:val="00631552"/>
    <w:rsid w:val="00692427"/>
    <w:rsid w:val="00731E87"/>
    <w:rsid w:val="00746415"/>
    <w:rsid w:val="00753D72"/>
    <w:rsid w:val="00771D9A"/>
    <w:rsid w:val="00796CAC"/>
    <w:rsid w:val="007E5260"/>
    <w:rsid w:val="00833AB5"/>
    <w:rsid w:val="00864559"/>
    <w:rsid w:val="008659A7"/>
    <w:rsid w:val="009214E2"/>
    <w:rsid w:val="00975DAC"/>
    <w:rsid w:val="00A823DE"/>
    <w:rsid w:val="00AE536E"/>
    <w:rsid w:val="00B13A0E"/>
    <w:rsid w:val="00BC090D"/>
    <w:rsid w:val="00C42E5B"/>
    <w:rsid w:val="00C746E5"/>
    <w:rsid w:val="00EA424A"/>
    <w:rsid w:val="00F36A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87"/>
    <w:pPr>
      <w:spacing w:after="0" w:line="240"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45D"/>
    <w:rPr>
      <w:color w:val="0000FF" w:themeColor="hyperlink"/>
      <w:u w:val="single"/>
    </w:rPr>
  </w:style>
  <w:style w:type="paragraph" w:styleId="Prrafodelista">
    <w:name w:val="List Paragraph"/>
    <w:basedOn w:val="Normal"/>
    <w:uiPriority w:val="34"/>
    <w:qFormat/>
    <w:rsid w:val="005C245D"/>
    <w:pPr>
      <w:spacing w:after="200" w:line="276" w:lineRule="auto"/>
      <w:ind w:left="720"/>
      <w:contextualSpacing/>
    </w:pPr>
    <w:rPr>
      <w:rFonts w:asciiTheme="minorHAnsi" w:eastAsiaTheme="minorHAnsi" w:hAnsiTheme="minorHAnsi" w:cstheme="minorBidi"/>
      <w:lang w:eastAsia="en-US"/>
    </w:rPr>
  </w:style>
  <w:style w:type="paragraph" w:styleId="Sinespaciado">
    <w:name w:val="No Spacing"/>
    <w:uiPriority w:val="1"/>
    <w:qFormat/>
    <w:rsid w:val="001A4AB7"/>
    <w:pPr>
      <w:spacing w:after="0" w:line="240" w:lineRule="auto"/>
    </w:pPr>
  </w:style>
  <w:style w:type="paragraph" w:styleId="Encabezado">
    <w:name w:val="header"/>
    <w:basedOn w:val="Normal"/>
    <w:link w:val="EncabezadoCar"/>
    <w:uiPriority w:val="99"/>
    <w:semiHidden/>
    <w:unhideWhenUsed/>
    <w:rsid w:val="00F36AA4"/>
    <w:pPr>
      <w:tabs>
        <w:tab w:val="center" w:pos="4252"/>
        <w:tab w:val="right" w:pos="8504"/>
      </w:tabs>
    </w:pPr>
  </w:style>
  <w:style w:type="character" w:customStyle="1" w:styleId="EncabezadoCar">
    <w:name w:val="Encabezado Car"/>
    <w:basedOn w:val="Fuentedeprrafopredeter"/>
    <w:link w:val="Encabezado"/>
    <w:uiPriority w:val="99"/>
    <w:semiHidden/>
    <w:rsid w:val="00F36AA4"/>
    <w:rPr>
      <w:rFonts w:ascii="Calibri" w:eastAsia="Times New Roman" w:hAnsi="Calibri" w:cs="Times New Roman"/>
      <w:lang w:eastAsia="es-ES"/>
    </w:rPr>
  </w:style>
  <w:style w:type="paragraph" w:styleId="Piedepgina">
    <w:name w:val="footer"/>
    <w:basedOn w:val="Normal"/>
    <w:link w:val="PiedepginaCar"/>
    <w:uiPriority w:val="99"/>
    <w:semiHidden/>
    <w:unhideWhenUsed/>
    <w:rsid w:val="00F36AA4"/>
    <w:pPr>
      <w:tabs>
        <w:tab w:val="center" w:pos="4252"/>
        <w:tab w:val="right" w:pos="8504"/>
      </w:tabs>
    </w:pPr>
  </w:style>
  <w:style w:type="character" w:customStyle="1" w:styleId="PiedepginaCar">
    <w:name w:val="Pie de página Car"/>
    <w:basedOn w:val="Fuentedeprrafopredeter"/>
    <w:link w:val="Piedepgina"/>
    <w:uiPriority w:val="99"/>
    <w:semiHidden/>
    <w:rsid w:val="00F36AA4"/>
    <w:rPr>
      <w:rFonts w:ascii="Calibri" w:eastAsia="Times New Roman" w:hAnsi="Calibri" w:cs="Times New Roman"/>
      <w:lang w:eastAsia="es-ES"/>
    </w:rPr>
  </w:style>
  <w:style w:type="paragraph" w:customStyle="1" w:styleId="Default">
    <w:name w:val="Default"/>
    <w:rsid w:val="001416A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borja@us.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erra.rediris.es/CuaternarioyGeomorfolog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esarborja@us.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rciarivero@us.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E8F4-1951-4281-A9CF-A68B591D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Cesar</cp:lastModifiedBy>
  <cp:revision>9</cp:revision>
  <dcterms:created xsi:type="dcterms:W3CDTF">2016-02-25T11:58:00Z</dcterms:created>
  <dcterms:modified xsi:type="dcterms:W3CDTF">2016-02-27T17:49:00Z</dcterms:modified>
</cp:coreProperties>
</file>